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E0" w:rsidRPr="0021641A" w:rsidRDefault="004D66E0" w:rsidP="004D66E0">
      <w:pPr>
        <w:pStyle w:val="Standard"/>
        <w:jc w:val="center"/>
        <w:rPr>
          <w:lang w:val="ru-RU"/>
        </w:rPr>
      </w:pPr>
    </w:p>
    <w:p w:rsidR="004D66E0" w:rsidRPr="00FA2C75" w:rsidRDefault="004D66E0" w:rsidP="004D66E0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4D66E0" w:rsidRPr="00FA2C75" w:rsidRDefault="004D66E0" w:rsidP="004D66E0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4D66E0" w:rsidRPr="00FA2C75" w:rsidRDefault="004D66E0" w:rsidP="004D66E0">
      <w:pPr>
        <w:jc w:val="center"/>
        <w:rPr>
          <w:sz w:val="36"/>
          <w:szCs w:val="36"/>
        </w:rPr>
      </w:pPr>
    </w:p>
    <w:p w:rsidR="004D66E0" w:rsidRDefault="004D66E0" w:rsidP="004D66E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4D66E0" w:rsidRPr="00FA2C75" w:rsidRDefault="004D66E0" w:rsidP="004D66E0">
      <w:pPr>
        <w:jc w:val="center"/>
        <w:rPr>
          <w:sz w:val="36"/>
          <w:szCs w:val="36"/>
        </w:rPr>
      </w:pPr>
    </w:p>
    <w:p w:rsidR="004D66E0" w:rsidRDefault="004D66E0" w:rsidP="004D66E0"/>
    <w:p w:rsidR="004D66E0" w:rsidRDefault="004D66E0" w:rsidP="004D66E0">
      <w:pPr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 xml:space="preserve">16 апреля 2014 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№_</w:t>
      </w:r>
      <w:r>
        <w:rPr>
          <w:sz w:val="24"/>
          <w:szCs w:val="24"/>
          <w:u w:val="single"/>
        </w:rPr>
        <w:t>1545</w:t>
      </w:r>
      <w:r>
        <w:rPr>
          <w:sz w:val="24"/>
          <w:szCs w:val="24"/>
        </w:rPr>
        <w:t>_</w:t>
      </w:r>
    </w:p>
    <w:p w:rsidR="004D66E0" w:rsidRDefault="004D66E0" w:rsidP="004D66E0">
      <w:pPr>
        <w:rPr>
          <w:sz w:val="24"/>
          <w:szCs w:val="24"/>
        </w:rPr>
      </w:pPr>
    </w:p>
    <w:p w:rsidR="004D66E0" w:rsidRDefault="004D66E0" w:rsidP="004D66E0">
      <w:pPr>
        <w:rPr>
          <w:sz w:val="24"/>
          <w:szCs w:val="24"/>
        </w:rPr>
      </w:pPr>
    </w:p>
    <w:p w:rsidR="004D66E0" w:rsidRDefault="004D66E0" w:rsidP="004D66E0">
      <w:pPr>
        <w:rPr>
          <w:sz w:val="24"/>
          <w:szCs w:val="24"/>
        </w:rPr>
      </w:pPr>
    </w:p>
    <w:p w:rsidR="004D66E0" w:rsidRDefault="004D66E0" w:rsidP="004D66E0">
      <w:pPr>
        <w:pStyle w:val="31"/>
      </w:pPr>
      <w:r>
        <w:t xml:space="preserve">О внесении изменений </w:t>
      </w:r>
    </w:p>
    <w:p w:rsidR="004D66E0" w:rsidRDefault="004D66E0" w:rsidP="004D66E0">
      <w:pPr>
        <w:pStyle w:val="31"/>
      </w:pPr>
      <w:r>
        <w:t xml:space="preserve">в постановление администрации </w:t>
      </w:r>
    </w:p>
    <w:p w:rsidR="004D66E0" w:rsidRDefault="004D66E0" w:rsidP="004D66E0">
      <w:pPr>
        <w:pStyle w:val="31"/>
      </w:pPr>
      <w:r>
        <w:t>города Югорска от 31.10.2013 № 3284</w:t>
      </w:r>
    </w:p>
    <w:p w:rsidR="004D66E0" w:rsidRDefault="004D66E0" w:rsidP="004D66E0">
      <w:pPr>
        <w:pStyle w:val="31"/>
      </w:pPr>
    </w:p>
    <w:p w:rsidR="004D66E0" w:rsidRPr="00242167" w:rsidRDefault="004D66E0" w:rsidP="004D66E0">
      <w:pPr>
        <w:ind w:firstLine="795"/>
        <w:jc w:val="both"/>
        <w:rPr>
          <w:sz w:val="24"/>
          <w:szCs w:val="24"/>
        </w:rPr>
      </w:pPr>
    </w:p>
    <w:p w:rsidR="004D66E0" w:rsidRPr="00242167" w:rsidRDefault="004D66E0" w:rsidP="004D66E0">
      <w:pPr>
        <w:ind w:firstLine="795"/>
        <w:jc w:val="both"/>
        <w:rPr>
          <w:sz w:val="24"/>
          <w:szCs w:val="24"/>
        </w:rPr>
      </w:pPr>
    </w:p>
    <w:p w:rsidR="004D66E0" w:rsidRPr="00242167" w:rsidRDefault="004D66E0" w:rsidP="004D66E0">
      <w:pPr>
        <w:pStyle w:val="a4"/>
        <w:ind w:firstLine="567"/>
        <w:jc w:val="both"/>
        <w:rPr>
          <w:color w:val="FF0000"/>
        </w:rPr>
      </w:pPr>
      <w:r w:rsidRPr="00242167">
        <w:t>Руководствуясь Федеральным законом от 06.10.2003 № 131 – ФЗ «Об общих принципах организации местного самоуправления в Российской Федерации», на основании постановления администрации города Югорска от 07.10.2013 № 2906 «О муниципальных и ведомственных целевых программах города Югорска»:</w:t>
      </w:r>
    </w:p>
    <w:p w:rsidR="004D66E0" w:rsidRPr="00242167" w:rsidRDefault="004D66E0" w:rsidP="004D66E0">
      <w:pPr>
        <w:pStyle w:val="31"/>
        <w:ind w:firstLine="567"/>
      </w:pPr>
      <w:r w:rsidRPr="00242167">
        <w:t>1.</w:t>
      </w:r>
      <w:r>
        <w:t xml:space="preserve"> </w:t>
      </w:r>
      <w:r w:rsidRPr="00242167">
        <w:t xml:space="preserve">Внести в приложение к постановлению администрации города Югорска от 31.10.2013 </w:t>
      </w:r>
      <w:r>
        <w:t xml:space="preserve"> </w:t>
      </w:r>
      <w:r w:rsidRPr="00242167">
        <w:t>№ 3284 «О муниципальной программе города Югорска «Отдых и оздоровление детей города Югорска на 2014 – 2020 годы» следующие изменения:</w:t>
      </w:r>
    </w:p>
    <w:p w:rsidR="004D66E0" w:rsidRPr="00242167" w:rsidRDefault="004D66E0" w:rsidP="004D66E0">
      <w:pPr>
        <w:pStyle w:val="31"/>
        <w:ind w:firstLine="567"/>
      </w:pPr>
      <w:r>
        <w:t>1.1. </w:t>
      </w:r>
      <w:r w:rsidRPr="00242167">
        <w:t>Строку «Финансовое обеспечение муниципальной программы» Паспорта муниципальной программы города Югорска «Отдых и оздоровление детей города Югорска</w:t>
      </w:r>
      <w:r>
        <w:t xml:space="preserve">            </w:t>
      </w:r>
      <w:r w:rsidRPr="00242167">
        <w:t xml:space="preserve"> на 2014 – 2020 годы» изложить в следующей редакции:</w:t>
      </w:r>
    </w:p>
    <w:p w:rsidR="004D66E0" w:rsidRPr="00242167" w:rsidRDefault="004D66E0" w:rsidP="004D66E0">
      <w:pPr>
        <w:pStyle w:val="31"/>
      </w:pPr>
      <w:r w:rsidRPr="00242167"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4D66E0" w:rsidRPr="00242167" w:rsidTr="00C47C6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Default="004D66E0" w:rsidP="00C47C63">
            <w:pPr>
              <w:pStyle w:val="31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 xml:space="preserve">Общий объем финансирования муниципальной программы                         на 2014 – 2020 годы составляет 80 602,0 тыс. рублей, в том числе: </w:t>
            </w:r>
          </w:p>
          <w:p w:rsidR="004D66E0" w:rsidRPr="004F68A7" w:rsidRDefault="004D66E0" w:rsidP="00C47C63">
            <w:pPr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Бюджет автономного округа - 28 348,5 тыс. рублей, в том числе: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2014 год – 9 410,2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2015 год – 9 507,0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2016 год – 9 431,3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2017 год – 0,0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2018 год – 0,0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2019 год – 0,0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2020 год – 0,0 тыс. рублей.</w:t>
            </w:r>
          </w:p>
          <w:p w:rsidR="004D66E0" w:rsidRPr="004F68A7" w:rsidRDefault="004D66E0" w:rsidP="00C47C63">
            <w:pPr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Местный бюджет – 40 740,0 тыс. рублей, в том числе: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2014 год – 5 820,0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2015 год – 5 820,0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2016 год – 5 820,0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2017 год – 5 820,0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2018 год – 5 820,0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2019 год – 5 820,0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2020 год – 5 820,0  тыс. рублей.</w:t>
            </w:r>
          </w:p>
          <w:p w:rsidR="004D66E0" w:rsidRPr="004F68A7" w:rsidRDefault="004D66E0" w:rsidP="00C47C63">
            <w:pPr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Иные внебюджетные источники – 11 513,5тыс. рублей, в том числе: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2014 год – 3 854,5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2015 год – 3 854,5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2016 год – 3 804,5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2017 год – 0,0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2018 год – 0,0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t>2019 год – 0,0 тыс. рублей;</w:t>
            </w:r>
          </w:p>
          <w:p w:rsidR="004D66E0" w:rsidRPr="004F68A7" w:rsidRDefault="004D66E0" w:rsidP="00C47C63">
            <w:pPr>
              <w:ind w:firstLine="459"/>
              <w:rPr>
                <w:sz w:val="24"/>
                <w:szCs w:val="24"/>
              </w:rPr>
            </w:pPr>
            <w:r w:rsidRPr="004F68A7">
              <w:rPr>
                <w:sz w:val="24"/>
                <w:szCs w:val="24"/>
              </w:rPr>
              <w:lastRenderedPageBreak/>
              <w:t>2020 год – 0,0 тыс. рублей.</w:t>
            </w:r>
          </w:p>
          <w:p w:rsidR="004D66E0" w:rsidRDefault="004D66E0" w:rsidP="00C47C63">
            <w:pPr>
              <w:pStyle w:val="31"/>
            </w:pPr>
            <w: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4D66E0" w:rsidRDefault="004D66E0" w:rsidP="004D66E0">
      <w:pPr>
        <w:pStyle w:val="31"/>
        <w:ind w:firstLine="567"/>
        <w:jc w:val="right"/>
      </w:pPr>
      <w:r>
        <w:lastRenderedPageBreak/>
        <w:t>».</w:t>
      </w:r>
    </w:p>
    <w:p w:rsidR="004D66E0" w:rsidRDefault="004D66E0" w:rsidP="004D66E0">
      <w:pPr>
        <w:pStyle w:val="31"/>
        <w:ind w:firstLine="567"/>
      </w:pPr>
    </w:p>
    <w:p w:rsidR="004D66E0" w:rsidRDefault="004D66E0" w:rsidP="004D66E0">
      <w:pPr>
        <w:pStyle w:val="31"/>
        <w:ind w:firstLine="709"/>
      </w:pPr>
      <w:r>
        <w:t>1.2. По тексту приложения слова «Управление по физической культуре, спорту, работе с детьми и молодежью администрации города Югорска» заменить словами «Управление социальной политики администрации города Югорска».</w:t>
      </w:r>
    </w:p>
    <w:p w:rsidR="004D66E0" w:rsidRDefault="004D66E0" w:rsidP="004D66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Абзац 22 Раздела 2. «Цели, задачи и показатели их достижения» дополнить  предложением следующего содержания:</w:t>
      </w:r>
    </w:p>
    <w:p w:rsidR="004D66E0" w:rsidRDefault="004D66E0" w:rsidP="004D66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«Значение показателя будет рассчитываться исходя из фактически проведенных опросов, полученных данных от получателей услуги на качество ее предоставления».</w:t>
      </w:r>
    </w:p>
    <w:p w:rsidR="004D66E0" w:rsidRDefault="004D66E0" w:rsidP="004D66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Абзац 23 Раздела 2. «Цели, задачи и показатели их достижения» дополнить  предложением следующего содержания:</w:t>
      </w:r>
    </w:p>
    <w:p w:rsidR="004D66E0" w:rsidRDefault="004D66E0" w:rsidP="004D66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«Значение показателя будет просчитываться по фактическому количеству детей, охваченных организованными формами отдыха по отношению к общей численности детей, желающих оздоровиться (подавших заявления)».</w:t>
      </w:r>
    </w:p>
    <w:p w:rsidR="004D66E0" w:rsidRDefault="004D66E0" w:rsidP="004D66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 Строку 5 Раздела 3. «Обобщенная характеристика программных мероприятий» изложить в следующей редакции:</w:t>
      </w:r>
    </w:p>
    <w:p w:rsidR="004D66E0" w:rsidRDefault="004D66E0" w:rsidP="004D66E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190"/>
        <w:gridCol w:w="6072"/>
      </w:tblGrid>
      <w:tr w:rsidR="004D66E0" w:rsidRPr="00242167" w:rsidTr="00C47C6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E0" w:rsidRDefault="004D66E0" w:rsidP="00C47C63">
            <w:pPr>
              <w:widowControl w:val="0"/>
              <w:autoSpaceDE w:val="0"/>
              <w:spacing w:line="276" w:lineRule="auto"/>
              <w:jc w:val="both"/>
              <w:textAlignment w:val="baseline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E0" w:rsidRDefault="004D66E0" w:rsidP="00C47C63">
            <w:pPr>
              <w:widowControl w:val="0"/>
              <w:autoSpaceDE w:val="0"/>
              <w:spacing w:line="276" w:lineRule="auto"/>
              <w:jc w:val="both"/>
              <w:textAlignment w:val="baseline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en-US" w:bidi="en-US"/>
              </w:rPr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E0" w:rsidRDefault="004D66E0" w:rsidP="00C47C6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Эффективная деятельность по организации лагерей с дневным пребыванием детей включает в себя следующие мероприятия:</w:t>
            </w:r>
          </w:p>
          <w:p w:rsidR="004D66E0" w:rsidRDefault="004D66E0" w:rsidP="00C47C6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 обеспечение развивающими играми, игрушками, спортивным инвентарем;</w:t>
            </w:r>
          </w:p>
          <w:p w:rsidR="004D66E0" w:rsidRDefault="004D66E0" w:rsidP="00C47C6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 организация транспортного сопровождения лагерей с дневным пребыванием детей к месту питания, проведения культурно-массовых, спортивных мероприятий;</w:t>
            </w:r>
          </w:p>
          <w:p w:rsidR="004D66E0" w:rsidRDefault="004D66E0" w:rsidP="00C47C6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обеспечение расходными материалами;</w:t>
            </w:r>
          </w:p>
          <w:p w:rsidR="004D66E0" w:rsidRDefault="004D66E0" w:rsidP="00C47C6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организация спальных мест для организации дневного сна в лагерях с 3-х разовым питанием;</w:t>
            </w:r>
          </w:p>
          <w:p w:rsidR="004D66E0" w:rsidRDefault="004D66E0" w:rsidP="00C47C6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 обеспечение участия детей в культурно-массовых и спортивных мероприятиях на базе учреждений культуры, спорта;</w:t>
            </w:r>
          </w:p>
          <w:p w:rsidR="004D66E0" w:rsidRDefault="004D66E0" w:rsidP="00C47C6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 организация и проведение городских </w:t>
            </w:r>
            <w:proofErr w:type="spellStart"/>
            <w:r>
              <w:rPr>
                <w:sz w:val="24"/>
                <w:szCs w:val="24"/>
                <w:lang w:eastAsia="en-US"/>
              </w:rPr>
              <w:t>межлагерных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мероприятий;</w:t>
            </w:r>
          </w:p>
          <w:p w:rsidR="004D66E0" w:rsidRDefault="004D66E0" w:rsidP="00C47C6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подведение итогов работы по организации лагерей с дневным пребыванием детей;</w:t>
            </w:r>
          </w:p>
          <w:p w:rsidR="004D66E0" w:rsidRDefault="004D66E0" w:rsidP="00C47C63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>
              <w:t> </w:t>
            </w:r>
            <w:r>
              <w:rPr>
                <w:sz w:val="24"/>
                <w:szCs w:val="24"/>
                <w:lang w:eastAsia="en-US"/>
              </w:rPr>
              <w:t>организация питания детей в лагерях с дневным пребыванием.</w:t>
            </w:r>
          </w:p>
        </w:tc>
      </w:tr>
    </w:tbl>
    <w:p w:rsidR="004D66E0" w:rsidRDefault="004D66E0" w:rsidP="004D66E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».</w:t>
      </w:r>
    </w:p>
    <w:p w:rsidR="004D66E0" w:rsidRDefault="004D66E0" w:rsidP="004D66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 Абзац 11 Раздела 4. «Механизм реализации муниципальной программы» изложить            в следующей редакции:</w:t>
      </w:r>
    </w:p>
    <w:p w:rsidR="004D66E0" w:rsidRDefault="004D66E0" w:rsidP="004D66E0">
      <w:pPr>
        <w:pStyle w:val="Default"/>
        <w:ind w:firstLine="709"/>
        <w:jc w:val="both"/>
      </w:pPr>
      <w:r>
        <w:t>«Соисполнителями муниципальной программы являются Управление образования администрации города Югорска и Управление культуры администрации города Югорска, которые обеспечивают:».</w:t>
      </w:r>
    </w:p>
    <w:p w:rsidR="004D66E0" w:rsidRDefault="004D66E0" w:rsidP="004D66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 Абзац 15 Раздела 4. «Механизм реализации муниципальной программы» изложить       в следующей редакции:</w:t>
      </w:r>
    </w:p>
    <w:p w:rsidR="004D66E0" w:rsidRDefault="004D66E0" w:rsidP="004D66E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«Соисполнители несут ответственность за реализацию координируемых мероприятий муниципальной программы и конечные результаты их реализации, за рациональное использование выделяемых на их реализацию средств, уточняют сроки и объемы их </w:t>
      </w:r>
      <w:r>
        <w:rPr>
          <w:sz w:val="24"/>
          <w:szCs w:val="24"/>
        </w:rPr>
        <w:lastRenderedPageBreak/>
        <w:t>финансирования</w:t>
      </w:r>
      <w:proofErr w:type="gramStart"/>
      <w:r>
        <w:rPr>
          <w:sz w:val="24"/>
          <w:szCs w:val="24"/>
        </w:rPr>
        <w:t xml:space="preserve">.». </w:t>
      </w:r>
      <w:proofErr w:type="gramEnd"/>
    </w:p>
    <w:p w:rsidR="004D66E0" w:rsidRDefault="004D66E0" w:rsidP="004D66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 Пункт 2 Задачи 2 «Эффективное использование базы учреждений города Югорска для организации оздоровления и отдыха детей» Таблицы 1 «Система показателей, характеризующих результаты реализации муниципальной программы города Югорска «Отдых и оздоровление детей города Югорска на 2014 – 2020 годы» изложить в следующей редакции:</w:t>
      </w:r>
    </w:p>
    <w:p w:rsidR="004D66E0" w:rsidRDefault="004D66E0" w:rsidP="004D66E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1899"/>
        <w:gridCol w:w="709"/>
        <w:gridCol w:w="847"/>
        <w:gridCol w:w="851"/>
        <w:gridCol w:w="850"/>
        <w:gridCol w:w="851"/>
        <w:gridCol w:w="709"/>
        <w:gridCol w:w="708"/>
        <w:gridCol w:w="709"/>
        <w:gridCol w:w="709"/>
        <w:gridCol w:w="673"/>
      </w:tblGrid>
      <w:tr w:rsidR="004D66E0" w:rsidRPr="00242167" w:rsidTr="00C47C63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pStyle w:val="a3"/>
              <w:jc w:val="both"/>
              <w:rPr>
                <w:lang w:eastAsia="en-US"/>
              </w:rPr>
            </w:pPr>
            <w:r w:rsidRPr="00242167">
              <w:rPr>
                <w:lang w:eastAsia="en-US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pStyle w:val="a3"/>
              <w:jc w:val="both"/>
              <w:rPr>
                <w:lang w:eastAsia="en-US"/>
              </w:rPr>
            </w:pPr>
            <w:r w:rsidRPr="00242167">
              <w:rPr>
                <w:lang w:eastAsia="en-US"/>
              </w:rPr>
              <w:t>Количество детей, охваченных организованными формами отдыха на базе учреждений социальной сферы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pStyle w:val="a3"/>
              <w:jc w:val="center"/>
              <w:rPr>
                <w:lang w:eastAsia="en-US"/>
              </w:rPr>
            </w:pPr>
            <w:r w:rsidRPr="00242167">
              <w:rPr>
                <w:lang w:eastAsia="en-US"/>
              </w:rPr>
              <w:t>Чел.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pStyle w:val="a3"/>
              <w:jc w:val="center"/>
              <w:rPr>
                <w:lang w:eastAsia="en-US"/>
              </w:rPr>
            </w:pPr>
            <w:r w:rsidRPr="00242167">
              <w:rPr>
                <w:lang w:eastAsia="en-US"/>
              </w:rPr>
              <w:t>1 847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pStyle w:val="a3"/>
              <w:jc w:val="center"/>
              <w:rPr>
                <w:lang w:eastAsia="en-US"/>
              </w:rPr>
            </w:pPr>
            <w:r w:rsidRPr="00242167">
              <w:rPr>
                <w:lang w:eastAsia="en-US"/>
              </w:rPr>
              <w:t>1 860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pStyle w:val="a3"/>
              <w:jc w:val="center"/>
              <w:rPr>
                <w:lang w:eastAsia="en-US"/>
              </w:rPr>
            </w:pPr>
            <w:r w:rsidRPr="00242167">
              <w:rPr>
                <w:lang w:eastAsia="en-US"/>
              </w:rPr>
              <w:t>1 875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pStyle w:val="a3"/>
              <w:jc w:val="center"/>
              <w:rPr>
                <w:lang w:eastAsia="en-US"/>
              </w:rPr>
            </w:pPr>
            <w:r w:rsidRPr="00242167">
              <w:rPr>
                <w:lang w:eastAsia="en-US"/>
              </w:rPr>
              <w:t>1 900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pStyle w:val="a3"/>
              <w:jc w:val="center"/>
              <w:rPr>
                <w:lang w:eastAsia="en-US"/>
              </w:rPr>
            </w:pPr>
            <w:r w:rsidRPr="00242167">
              <w:rPr>
                <w:lang w:eastAsia="en-US"/>
              </w:rPr>
              <w:t>1 925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pStyle w:val="a3"/>
              <w:jc w:val="center"/>
              <w:rPr>
                <w:lang w:eastAsia="en-US"/>
              </w:rPr>
            </w:pPr>
            <w:r w:rsidRPr="00242167">
              <w:rPr>
                <w:lang w:eastAsia="en-US"/>
              </w:rPr>
              <w:t>1 940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pStyle w:val="a3"/>
              <w:jc w:val="center"/>
              <w:rPr>
                <w:lang w:eastAsia="en-US"/>
              </w:rPr>
            </w:pPr>
            <w:r w:rsidRPr="00242167">
              <w:rPr>
                <w:lang w:eastAsia="en-US"/>
              </w:rPr>
              <w:t>1 950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pStyle w:val="a3"/>
              <w:jc w:val="center"/>
              <w:rPr>
                <w:lang w:eastAsia="en-US"/>
              </w:rPr>
            </w:pPr>
            <w:r w:rsidRPr="00242167">
              <w:rPr>
                <w:lang w:eastAsia="en-US"/>
              </w:rPr>
              <w:t>1 975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pStyle w:val="a3"/>
              <w:jc w:val="center"/>
              <w:rPr>
                <w:lang w:eastAsia="en-US"/>
              </w:rPr>
            </w:pPr>
            <w:r w:rsidRPr="00242167">
              <w:rPr>
                <w:lang w:eastAsia="en-US"/>
              </w:rPr>
              <w:t>2 000</w:t>
            </w:r>
          </w:p>
        </w:tc>
      </w:tr>
    </w:tbl>
    <w:p w:rsidR="004D66E0" w:rsidRDefault="004D66E0" w:rsidP="004D66E0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4D66E0" w:rsidRDefault="004D66E0" w:rsidP="004D66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1.9. Таблицу 2 «Перечень мероприятий муниципальной программы города Югорска «Отдых и оздоровление детей города Югорска на 2104 – 2020 годы» изложить в новой редакции (приложение).</w:t>
      </w:r>
    </w:p>
    <w:p w:rsidR="004D66E0" w:rsidRDefault="004D66E0" w:rsidP="004D66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4D66E0" w:rsidRDefault="004D66E0" w:rsidP="004D66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4D66E0" w:rsidRDefault="004D66E0" w:rsidP="004D66E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4D66E0" w:rsidRDefault="004D66E0" w:rsidP="004D66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4D66E0" w:rsidRDefault="004D66E0" w:rsidP="004D66E0">
      <w:pPr>
        <w:suppressAutoHyphens w:val="0"/>
        <w:spacing w:after="200" w:line="276" w:lineRule="auto"/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ind w:firstLine="709"/>
        <w:jc w:val="both"/>
        <w:rPr>
          <w:sz w:val="24"/>
          <w:szCs w:val="24"/>
        </w:rPr>
      </w:pPr>
    </w:p>
    <w:p w:rsidR="004D66E0" w:rsidRDefault="004D66E0" w:rsidP="004D66E0">
      <w:pPr>
        <w:jc w:val="right"/>
        <w:rPr>
          <w:b/>
          <w:sz w:val="24"/>
          <w:szCs w:val="24"/>
        </w:rPr>
        <w:sectPr w:rsidR="004D66E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D66E0" w:rsidRDefault="004D66E0" w:rsidP="004D66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D66E0" w:rsidRDefault="004D66E0" w:rsidP="004D66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D66E0" w:rsidRDefault="004D66E0" w:rsidP="004D66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D66E0" w:rsidRPr="00CA1110" w:rsidRDefault="004D66E0" w:rsidP="004D66E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16 апреля 2014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1545</w:t>
      </w:r>
    </w:p>
    <w:p w:rsidR="004D66E0" w:rsidRDefault="004D66E0" w:rsidP="004D66E0">
      <w:pPr>
        <w:jc w:val="right"/>
        <w:rPr>
          <w:b/>
        </w:rPr>
      </w:pPr>
    </w:p>
    <w:p w:rsidR="004D66E0" w:rsidRPr="00242167" w:rsidRDefault="004D66E0" w:rsidP="004D66E0">
      <w:pPr>
        <w:jc w:val="right"/>
        <w:rPr>
          <w:b/>
          <w:sz w:val="24"/>
          <w:szCs w:val="24"/>
        </w:rPr>
      </w:pPr>
      <w:r w:rsidRPr="00242167">
        <w:rPr>
          <w:b/>
          <w:sz w:val="24"/>
          <w:szCs w:val="24"/>
        </w:rPr>
        <w:t>Таблица 2</w:t>
      </w:r>
    </w:p>
    <w:p w:rsidR="004D66E0" w:rsidRPr="00242167" w:rsidRDefault="004D66E0" w:rsidP="004D66E0">
      <w:pPr>
        <w:jc w:val="center"/>
        <w:rPr>
          <w:b/>
          <w:sz w:val="24"/>
          <w:szCs w:val="24"/>
        </w:rPr>
      </w:pPr>
    </w:p>
    <w:p w:rsidR="004D66E0" w:rsidRPr="00242167" w:rsidRDefault="004D66E0" w:rsidP="004D6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мероприятий </w:t>
      </w:r>
      <w:r w:rsidRPr="00242167">
        <w:rPr>
          <w:b/>
          <w:sz w:val="24"/>
          <w:szCs w:val="24"/>
        </w:rPr>
        <w:t>муниципальной программы города Югорска</w:t>
      </w:r>
    </w:p>
    <w:p w:rsidR="004D66E0" w:rsidRPr="00242167" w:rsidRDefault="004D66E0" w:rsidP="004D66E0">
      <w:pPr>
        <w:jc w:val="center"/>
        <w:rPr>
          <w:b/>
          <w:sz w:val="24"/>
          <w:szCs w:val="24"/>
        </w:rPr>
      </w:pPr>
      <w:r w:rsidRPr="00242167">
        <w:rPr>
          <w:b/>
          <w:sz w:val="24"/>
          <w:szCs w:val="24"/>
        </w:rPr>
        <w:t>«Отдых и оздоровление детей города Югорска на 2014 – 2020 годы»</w:t>
      </w:r>
    </w:p>
    <w:p w:rsidR="004D66E0" w:rsidRPr="00242167" w:rsidRDefault="004D66E0" w:rsidP="004D66E0">
      <w:pPr>
        <w:rPr>
          <w:b/>
          <w:sz w:val="24"/>
          <w:szCs w:val="24"/>
        </w:rPr>
      </w:pPr>
    </w:p>
    <w:tbl>
      <w:tblPr>
        <w:tblW w:w="15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129"/>
        <w:gridCol w:w="4252"/>
        <w:gridCol w:w="1560"/>
        <w:gridCol w:w="1700"/>
        <w:gridCol w:w="1129"/>
        <w:gridCol w:w="1134"/>
        <w:gridCol w:w="992"/>
        <w:gridCol w:w="992"/>
        <w:gridCol w:w="850"/>
        <w:gridCol w:w="851"/>
        <w:gridCol w:w="850"/>
        <w:gridCol w:w="851"/>
      </w:tblGrid>
      <w:tr w:rsidR="004D66E0" w:rsidRPr="00242167" w:rsidTr="00C47C63"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Мероприятия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Ответственный исполнитель</w:t>
            </w:r>
          </w:p>
          <w:p w:rsidR="004D66E0" w:rsidRPr="00242167" w:rsidRDefault="004D66E0" w:rsidP="00C47C63">
            <w:pPr>
              <w:jc w:val="center"/>
            </w:pPr>
            <w:r w:rsidRPr="00242167">
              <w:t xml:space="preserve">/соисполнитель </w:t>
            </w:r>
          </w:p>
        </w:tc>
        <w:tc>
          <w:tcPr>
            <w:tcW w:w="9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 xml:space="preserve">Финансовые затраты на реализацию </w:t>
            </w:r>
          </w:p>
          <w:p w:rsidR="004D66E0" w:rsidRPr="00242167" w:rsidRDefault="004D66E0" w:rsidP="00C47C63">
            <w:pPr>
              <w:jc w:val="center"/>
            </w:pPr>
            <w:r w:rsidRPr="00242167">
              <w:t>(тыс. рублей)</w:t>
            </w:r>
          </w:p>
        </w:tc>
      </w:tr>
      <w:tr w:rsidR="004D66E0" w:rsidRPr="00242167" w:rsidTr="00C47C63"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Источники финансирования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2020 год</w:t>
            </w:r>
          </w:p>
        </w:tc>
      </w:tr>
      <w:tr w:rsidR="004D66E0" w:rsidRPr="00242167" w:rsidTr="00C47C63">
        <w:tc>
          <w:tcPr>
            <w:tcW w:w="155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Цель</w:t>
            </w:r>
          </w:p>
          <w:p w:rsidR="004D66E0" w:rsidRPr="00242167" w:rsidRDefault="004D66E0" w:rsidP="00C47C63">
            <w:pPr>
              <w:jc w:val="center"/>
            </w:pPr>
            <w:r w:rsidRPr="00242167">
              <w:t xml:space="preserve">«Создание оптимальных условий, направленных на повышение качества предоставления муниципальных услуг </w:t>
            </w:r>
          </w:p>
          <w:p w:rsidR="004D66E0" w:rsidRPr="004F68A7" w:rsidRDefault="004D66E0" w:rsidP="00C47C63">
            <w:pPr>
              <w:jc w:val="center"/>
              <w:rPr>
                <w:b/>
              </w:rPr>
            </w:pPr>
            <w:r w:rsidRPr="00242167">
              <w:t>в сфере оздоровления и отдыха детей города Югорска»</w:t>
            </w:r>
          </w:p>
        </w:tc>
      </w:tr>
      <w:tr w:rsidR="004D66E0" w:rsidRPr="00242167" w:rsidTr="00C47C63">
        <w:tc>
          <w:tcPr>
            <w:tcW w:w="155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 xml:space="preserve">Задача 1 </w:t>
            </w:r>
          </w:p>
          <w:p w:rsidR="004D66E0" w:rsidRPr="004F68A7" w:rsidRDefault="004D66E0" w:rsidP="00C47C63">
            <w:pPr>
              <w:jc w:val="center"/>
              <w:rPr>
                <w:b/>
                <w:color w:val="FF0000"/>
              </w:rPr>
            </w:pPr>
            <w:r w:rsidRPr="00242167">
              <w:t>«Обеспечение прав детей на безопасный отдых и оздоровление»</w:t>
            </w:r>
          </w:p>
        </w:tc>
      </w:tr>
      <w:tr w:rsidR="004D66E0" w:rsidRPr="00242167" w:rsidTr="00C47C63">
        <w:trPr>
          <w:trHeight w:val="587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pStyle w:val="Standard"/>
              <w:snapToGrid w:val="0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4F68A7">
              <w:rPr>
                <w:bCs/>
                <w:sz w:val="20"/>
                <w:szCs w:val="20"/>
                <w:lang w:val="ru-RU" w:eastAsia="ru-RU"/>
              </w:rPr>
              <w:t>Организация деятельности по кадровому сопровождению отдыха и оздоровления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vertAlign w:val="superscript"/>
              </w:rPr>
            </w:pPr>
            <w:r w:rsidRPr="00242167">
              <w:t>Управление социальной политики (далее – УСП)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4 208,575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901,375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551,2</w:t>
            </w:r>
          </w:p>
        </w:tc>
      </w:tr>
      <w:tr w:rsidR="004D66E0" w:rsidRPr="00242167" w:rsidTr="00C47C63">
        <w:trPr>
          <w:trHeight w:val="554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both"/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vertAlign w:val="superscript"/>
              </w:rPr>
            </w:pPr>
            <w:r w:rsidRPr="00242167">
              <w:t>Управление образования (далее – УО)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1 856,4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265,2</w:t>
            </w:r>
          </w:p>
        </w:tc>
      </w:tr>
      <w:tr w:rsidR="004D66E0" w:rsidRPr="00242167" w:rsidTr="00C47C63">
        <w:trPr>
          <w:trHeight w:val="554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both"/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vertAlign w:val="superscrip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1 062,0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rPr>
          <w:trHeight w:val="79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pStyle w:val="Standard"/>
              <w:autoSpaceDE w:val="0"/>
              <w:jc w:val="both"/>
              <w:rPr>
                <w:rFonts w:eastAsia="Calibri"/>
                <w:bCs/>
                <w:sz w:val="20"/>
                <w:szCs w:val="20"/>
                <w:lang w:val="ru-RU" w:eastAsia="ru-RU"/>
              </w:rPr>
            </w:pPr>
            <w:r w:rsidRPr="004F68A7">
              <w:rPr>
                <w:sz w:val="20"/>
                <w:szCs w:val="20"/>
                <w:lang w:val="ru-RU" w:eastAsia="ru-RU"/>
              </w:rPr>
              <w:t xml:space="preserve">Организационно – правовая деятельность, направленная на организацию отдыха и оздоровления детей города Югорска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УСП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250,0</w:t>
            </w:r>
          </w:p>
        </w:tc>
      </w:tr>
      <w:tr w:rsidR="004D66E0" w:rsidRPr="00242167" w:rsidTr="00C47C63">
        <w:trPr>
          <w:trHeight w:val="679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242167" w:rsidRDefault="004D66E0" w:rsidP="00C47C63">
            <w:pPr>
              <w:snapToGrid w:val="0"/>
              <w:jc w:val="both"/>
            </w:pPr>
            <w:r w:rsidRPr="004F68A7">
              <w:rPr>
                <w:color w:val="000000"/>
              </w:rPr>
              <w:t xml:space="preserve">Организация деятельности по обеспечению безопасных условий при организации отдыха и оздоровления детей </w:t>
            </w:r>
          </w:p>
          <w:p w:rsidR="004D66E0" w:rsidRPr="00242167" w:rsidRDefault="004D66E0" w:rsidP="00C47C63">
            <w:pPr>
              <w:snapToGrid w:val="0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УСП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Бюджет автономного округа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267,625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rPr>
          <w:trHeight w:val="679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rPr>
          <w:trHeight w:val="502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УО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210,0</w:t>
            </w:r>
          </w:p>
        </w:tc>
      </w:tr>
      <w:tr w:rsidR="004D66E0" w:rsidRPr="00242167" w:rsidTr="00C47C63">
        <w:trPr>
          <w:trHeight w:val="502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242167" w:rsidRDefault="004D66E0" w:rsidP="00C47C63">
            <w:pPr>
              <w:jc w:val="center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pStyle w:val="Standard"/>
              <w:snapToGrid w:val="0"/>
              <w:jc w:val="right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4F68A7">
              <w:rPr>
                <w:b/>
                <w:sz w:val="20"/>
                <w:szCs w:val="20"/>
                <w:lang w:val="ru-RU" w:eastAsia="ru-RU"/>
              </w:rPr>
              <w:t>Итого по задаче: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Бюджет автономного округа</w:t>
            </w:r>
          </w:p>
          <w:p w:rsidR="004D66E0" w:rsidRPr="00242167" w:rsidRDefault="004D66E0" w:rsidP="00C47C6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267,625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rFonts w:eastAsia="Arial Unicode MS"/>
                <w:b/>
                <w:color w:val="000000"/>
                <w:kern w:val="2"/>
                <w:lang w:bidi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Местный бюджет</w:t>
            </w:r>
          </w:p>
          <w:p w:rsidR="004D66E0" w:rsidRPr="00242167" w:rsidRDefault="004D66E0" w:rsidP="00C47C6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9 604,975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1 946,575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1 276,4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1 276,4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1 276,4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1 276,4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1 276,4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1 276,4</w:t>
            </w:r>
          </w:p>
        </w:tc>
      </w:tr>
      <w:tr w:rsidR="004D66E0" w:rsidRPr="00242167" w:rsidTr="00C47C63"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rFonts w:eastAsia="Arial Unicode MS"/>
                <w:b/>
                <w:color w:val="000000"/>
                <w:kern w:val="2"/>
                <w:lang w:bidi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rFonts w:eastAsia="Arial Unicode MS"/>
                <w:b/>
                <w:color w:val="000000"/>
                <w:kern w:val="2"/>
                <w:lang w:bidi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Всего</w:t>
            </w:r>
          </w:p>
          <w:p w:rsidR="004D66E0" w:rsidRPr="00242167" w:rsidRDefault="004D66E0" w:rsidP="00C47C6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11 234,6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2 468,2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1 830,4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1 830,4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1 276,4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1 276,4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1 276,4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1 276,4</w:t>
            </w:r>
          </w:p>
        </w:tc>
      </w:tr>
      <w:tr w:rsidR="004D66E0" w:rsidRPr="00242167" w:rsidTr="00C47C63">
        <w:tc>
          <w:tcPr>
            <w:tcW w:w="155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 xml:space="preserve">Задача 2 </w:t>
            </w:r>
          </w:p>
          <w:p w:rsidR="004D66E0" w:rsidRPr="00242167" w:rsidRDefault="004D66E0" w:rsidP="00C47C63">
            <w:pPr>
              <w:jc w:val="center"/>
            </w:pPr>
            <w:r w:rsidRPr="00242167">
              <w:t xml:space="preserve">«Эффективное использование </w:t>
            </w:r>
            <w:r>
              <w:t xml:space="preserve">базы учреждений города Югорска </w:t>
            </w:r>
            <w:r w:rsidRPr="00242167">
              <w:t>для организации оздоровления и отдыха детей»</w:t>
            </w:r>
          </w:p>
        </w:tc>
      </w:tr>
      <w:tr w:rsidR="004D66E0" w:rsidRPr="00242167" w:rsidTr="00C47C63">
        <w:trPr>
          <w:trHeight w:val="690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both"/>
            </w:pPr>
            <w:r w:rsidRPr="00242167">
              <w:t>1</w:t>
            </w:r>
          </w:p>
        </w:tc>
        <w:tc>
          <w:tcPr>
            <w:tcW w:w="4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pStyle w:val="Standard"/>
              <w:snapToGrid w:val="0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4F68A7">
              <w:rPr>
                <w:sz w:val="20"/>
                <w:szCs w:val="20"/>
                <w:lang w:val="ru-RU" w:eastAsia="ru-RU"/>
              </w:rPr>
              <w:t xml:space="preserve">Организация оздоровления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4F68A7">
              <w:rPr>
                <w:sz w:val="20"/>
                <w:szCs w:val="20"/>
                <w:lang w:val="ru-RU" w:eastAsia="ru-RU"/>
              </w:rPr>
              <w:t>трансгаз</w:t>
            </w:r>
            <w:proofErr w:type="spellEnd"/>
            <w:r w:rsidRPr="004F68A7">
              <w:rPr>
                <w:sz w:val="20"/>
                <w:szCs w:val="20"/>
                <w:lang w:val="ru-RU" w:eastAsia="ru-RU"/>
              </w:rPr>
              <w:t xml:space="preserve"> Югорск»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УСП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Бюджет автономного округа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5 684,6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2 238,6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rPr>
          <w:trHeight w:val="653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both"/>
            </w:pPr>
            <w:r w:rsidRPr="00242167">
              <w:t>2</w:t>
            </w:r>
          </w:p>
        </w:tc>
        <w:tc>
          <w:tcPr>
            <w:tcW w:w="4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snapToGrid w:val="0"/>
              <w:jc w:val="both"/>
            </w:pPr>
            <w:r w:rsidRPr="00242167"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УО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Бюджет автономного округа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10 526,1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rPr>
          <w:trHeight w:val="451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24 002,3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3 428,9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3 428,9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3 428,9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3 428,9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3 428,9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3 428,9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3 428,9</w:t>
            </w:r>
          </w:p>
        </w:tc>
      </w:tr>
      <w:tr w:rsidR="004D66E0" w:rsidRPr="00242167" w:rsidTr="00C47C63">
        <w:trPr>
          <w:trHeight w:val="652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1 086,0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1 086,0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1 086,0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rPr>
          <w:trHeight w:val="411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УСП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48,3</w:t>
            </w:r>
          </w:p>
        </w:tc>
      </w:tr>
      <w:tr w:rsidR="004D66E0" w:rsidRPr="00242167" w:rsidTr="00C47C63">
        <w:trPr>
          <w:trHeight w:val="652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rPr>
          <w:trHeight w:val="399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Управление культуры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</w:tr>
      <w:tr w:rsidR="004D66E0" w:rsidRPr="00242167" w:rsidTr="00C47C63">
        <w:trPr>
          <w:trHeight w:val="652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rPr>
          <w:trHeight w:val="509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242167" w:rsidRDefault="004D66E0" w:rsidP="00C47C63">
            <w:pPr>
              <w:jc w:val="both"/>
            </w:pPr>
          </w:p>
        </w:tc>
        <w:tc>
          <w:tcPr>
            <w:tcW w:w="4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pStyle w:val="Standard"/>
              <w:snapToGrid w:val="0"/>
              <w:jc w:val="right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4F68A7">
              <w:rPr>
                <w:b/>
                <w:sz w:val="20"/>
                <w:szCs w:val="20"/>
                <w:lang w:val="ru-RU" w:eastAsia="ru-RU"/>
              </w:rPr>
              <w:t>Итого по задаче: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Бюджет автономного округа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16 210,7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4 654,7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5 808,7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5 747,3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rPr>
          <w:trHeight w:val="395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rFonts w:eastAsia="Arial Unicode MS"/>
                <w:b/>
                <w:color w:val="000000"/>
                <w:kern w:val="2"/>
                <w:lang w:bidi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242167" w:rsidRDefault="004D66E0" w:rsidP="00C47C63">
            <w:pPr>
              <w:jc w:val="center"/>
            </w:pPr>
            <w: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24 813,6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3 544,8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rFonts w:eastAsia="Arial Unicode MS"/>
                <w:b/>
                <w:color w:val="000000"/>
                <w:kern w:val="2"/>
                <w:lang w:bidi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5 536,0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1 862,0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1 862,0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rFonts w:eastAsia="Arial Unicode MS"/>
                <w:b/>
                <w:color w:val="000000"/>
                <w:kern w:val="2"/>
                <w:lang w:bidi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46 560,3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10 061,5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11 215,5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11 104,1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3 544,8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3 544,8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3 544,8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3 544,8</w:t>
            </w:r>
          </w:p>
        </w:tc>
      </w:tr>
      <w:tr w:rsidR="004D66E0" w:rsidRPr="00242167" w:rsidTr="00C47C63">
        <w:tc>
          <w:tcPr>
            <w:tcW w:w="155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lastRenderedPageBreak/>
              <w:t>Задача 3</w:t>
            </w:r>
          </w:p>
          <w:p w:rsidR="004D66E0" w:rsidRPr="00242167" w:rsidRDefault="004D66E0" w:rsidP="00C47C63">
            <w:pPr>
              <w:jc w:val="center"/>
            </w:pPr>
            <w:r w:rsidRPr="00242167">
              <w:t xml:space="preserve">«Организация отдыха и оздоровления детей в климатически благоприятных </w:t>
            </w:r>
            <w:r>
              <w:t>зонах России и за ее пределами»</w:t>
            </w:r>
          </w:p>
        </w:tc>
      </w:tr>
      <w:tr w:rsidR="004D66E0" w:rsidRPr="00242167" w:rsidTr="00C47C63"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both"/>
            </w:pPr>
            <w:r w:rsidRPr="00242167">
              <w:t>1</w:t>
            </w:r>
          </w:p>
        </w:tc>
        <w:tc>
          <w:tcPr>
            <w:tcW w:w="4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pStyle w:val="Standard"/>
              <w:snapToGrid w:val="0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4F68A7">
              <w:rPr>
                <w:sz w:val="20"/>
                <w:szCs w:val="20"/>
                <w:lang w:val="ru-RU" w:eastAsia="ru-RU"/>
              </w:rP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УСП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Бюджет автономного округа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11 870,175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4 687,875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3 598,3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3 584,0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6 321,425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328,625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998,8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4 615,5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1 538,5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1 538,5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1 538,5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rPr>
          <w:trHeight w:val="261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242167" w:rsidRDefault="004D66E0" w:rsidP="00C47C63">
            <w:pPr>
              <w:jc w:val="both"/>
            </w:pPr>
          </w:p>
        </w:tc>
        <w:tc>
          <w:tcPr>
            <w:tcW w:w="4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snapToGrid w:val="0"/>
              <w:spacing w:line="200" w:lineRule="atLeast"/>
              <w:jc w:val="right"/>
              <w:rPr>
                <w:b/>
              </w:rPr>
            </w:pPr>
            <w:r w:rsidRPr="004F68A7">
              <w:rPr>
                <w:b/>
              </w:rPr>
              <w:t>Итого по задаче: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Бюджет автономного округа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11 870,175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4 687,875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242167" w:rsidRDefault="004D66E0" w:rsidP="00C47C63">
            <w:pPr>
              <w:jc w:val="center"/>
            </w:pPr>
            <w:r w:rsidRPr="00242167"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6 321,425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328,625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998,8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4 615,5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1 538,5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1 538,5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1 538,5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22 807,1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6 555,0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6 135,6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6 121,3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998,8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998,8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998,8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998,8</w:t>
            </w:r>
          </w:p>
        </w:tc>
      </w:tr>
      <w:tr w:rsidR="004D66E0" w:rsidRPr="00242167" w:rsidTr="00C47C63">
        <w:trPr>
          <w:trHeight w:val="467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both"/>
            </w:pPr>
            <w:r w:rsidRPr="00242167">
              <w:t>1</w:t>
            </w:r>
          </w:p>
        </w:tc>
        <w:tc>
          <w:tcPr>
            <w:tcW w:w="4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 xml:space="preserve">ВСЕГО </w:t>
            </w:r>
          </w:p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ПО</w:t>
            </w:r>
          </w:p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 xml:space="preserve">МУНИЦИПАЛЬНОЙ </w:t>
            </w:r>
          </w:p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ПРОГРАММЕ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  <w:r w:rsidRPr="004F68A7">
              <w:rPr>
                <w:b/>
              </w:rPr>
              <w:t>Бюджет автономного округа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  <w:r w:rsidRPr="004F68A7">
              <w:rPr>
                <w:b/>
              </w:rPr>
              <w:t>28 348,5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  <w:r w:rsidRPr="004F68A7">
              <w:rPr>
                <w:b/>
              </w:rPr>
              <w:t>9 410,2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  <w:r w:rsidRPr="004F68A7">
              <w:rPr>
                <w:b/>
              </w:rPr>
              <w:t>9 507,0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  <w:r w:rsidRPr="004F68A7">
              <w:rPr>
                <w:b/>
              </w:rPr>
              <w:t>9 431,3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  <w:r w:rsidRPr="004F68A7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  <w:r w:rsidRPr="004F68A7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  <w:r w:rsidRPr="004F68A7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  <w:r w:rsidRPr="004F68A7">
              <w:rPr>
                <w:b/>
              </w:rPr>
              <w:t>0,0</w:t>
            </w:r>
          </w:p>
        </w:tc>
      </w:tr>
      <w:tr w:rsidR="004D66E0" w:rsidRPr="00242167" w:rsidTr="00C47C63">
        <w:trPr>
          <w:trHeight w:val="403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40 740,0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5 820,0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5 820,0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5 820,0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5 820,0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5 820,0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5 820,0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5 820,0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Иные внебюджетные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11 513,5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3 854,5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3 854,5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3 804,5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0,0</w:t>
            </w:r>
          </w:p>
        </w:tc>
      </w:tr>
      <w:tr w:rsidR="004D66E0" w:rsidRPr="00242167" w:rsidTr="00C47C63">
        <w:trPr>
          <w:trHeight w:val="545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4F68A7" w:rsidRDefault="004D66E0" w:rsidP="00C47C63">
            <w:pPr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80 602,0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19 084,7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19 181,5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19 055,8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5 820,0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5 820,0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5 820,0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5 820,0</w:t>
            </w:r>
          </w:p>
        </w:tc>
      </w:tr>
      <w:tr w:rsidR="004D66E0" w:rsidRPr="00242167" w:rsidTr="00C47C63"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242167" w:rsidRDefault="004D66E0" w:rsidP="00C47C63">
            <w:pPr>
              <w:jc w:val="both"/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both"/>
              <w:rPr>
                <w:b/>
              </w:rPr>
            </w:pPr>
            <w:r w:rsidRPr="004F68A7">
              <w:rPr>
                <w:b/>
              </w:rPr>
              <w:t>В том числе: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i/>
              </w:rPr>
            </w:pPr>
          </w:p>
        </w:tc>
      </w:tr>
      <w:tr w:rsidR="004D66E0" w:rsidRPr="00242167" w:rsidTr="00C47C63"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both"/>
            </w:pPr>
            <w:r w:rsidRPr="00242167">
              <w:t>1</w:t>
            </w:r>
          </w:p>
        </w:tc>
        <w:tc>
          <w:tcPr>
            <w:tcW w:w="4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both"/>
            </w:pPr>
            <w:r w:rsidRPr="00242167">
              <w:t xml:space="preserve">Управление социальной политики администрации города Югорска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Default="004D66E0" w:rsidP="00C47C63">
            <w:pPr>
              <w:jc w:val="center"/>
            </w:pPr>
            <w:r>
              <w:t>Бюджет автономного округа</w:t>
            </w:r>
          </w:p>
          <w:p w:rsidR="004D66E0" w:rsidRPr="00242167" w:rsidRDefault="004D66E0" w:rsidP="00C47C6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17 822,4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5 901,5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5 998,3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5 922,6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Default="004D66E0" w:rsidP="00C47C63">
            <w:pPr>
              <w:jc w:val="center"/>
            </w:pPr>
            <w:r>
              <w:t>Местный бюджет</w:t>
            </w:r>
          </w:p>
          <w:p w:rsidR="004D66E0" w:rsidRPr="00242167" w:rsidRDefault="004D66E0" w:rsidP="00C47C6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12 938,1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1 848,3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1 848,3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1 848,3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1 848,3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1 848,3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1 848,3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1 848,3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  <w:p w:rsidR="004D66E0" w:rsidRPr="00242167" w:rsidRDefault="004D66E0" w:rsidP="00C47C6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6 323,5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2 124,5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2 124,5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2 074,5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 xml:space="preserve">Всего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37 084,0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9 874,3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9 971,1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9 845,4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1 848,3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1 848,3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1 848,3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1 848,3</w:t>
            </w:r>
          </w:p>
        </w:tc>
      </w:tr>
      <w:tr w:rsidR="004D66E0" w:rsidRPr="00242167" w:rsidTr="00C47C63"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both"/>
            </w:pPr>
            <w:r w:rsidRPr="00242167">
              <w:t>2</w:t>
            </w:r>
          </w:p>
        </w:tc>
        <w:tc>
          <w:tcPr>
            <w:tcW w:w="4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both"/>
            </w:pPr>
            <w:r w:rsidRPr="00242167">
              <w:t>Управление образования администрации города Югорска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Default="004D66E0" w:rsidP="00C47C63">
            <w:pPr>
              <w:jc w:val="center"/>
            </w:pPr>
            <w:r>
              <w:t>Бюджет автономного округа</w:t>
            </w:r>
          </w:p>
          <w:p w:rsidR="004D66E0" w:rsidRPr="00242167" w:rsidRDefault="004D66E0" w:rsidP="00C47C6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10 526,1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3 508,7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Default="004D66E0" w:rsidP="00C47C63">
            <w:pPr>
              <w:jc w:val="center"/>
            </w:pPr>
            <w:r>
              <w:t>Местный бюджет</w:t>
            </w:r>
          </w:p>
          <w:p w:rsidR="004D66E0" w:rsidRPr="00242167" w:rsidRDefault="004D66E0" w:rsidP="00C47C6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27 328,7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3 904,1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3 904,1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3 904,1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3 904,1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3 904,1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3 904,1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3 904,1</w:t>
            </w:r>
          </w:p>
        </w:tc>
      </w:tr>
      <w:tr w:rsidR="004D66E0" w:rsidRPr="00242167" w:rsidTr="00C47C63"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  <w:p w:rsidR="004D66E0" w:rsidRPr="00242167" w:rsidRDefault="004D66E0" w:rsidP="00C47C6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4 620,0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1 540,0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rPr>
          <w:trHeight w:val="304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4F68A7">
              <w:rPr>
                <w:b/>
              </w:rPr>
              <w:t xml:space="preserve">Всего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42 474,8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8 952,8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8 952,8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8 952,8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3 904,1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3 904,1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3 904,1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3 904,1</w:t>
            </w:r>
          </w:p>
        </w:tc>
      </w:tr>
      <w:tr w:rsidR="004D66E0" w:rsidRPr="00242167" w:rsidTr="00C47C63">
        <w:trPr>
          <w:trHeight w:val="470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both"/>
            </w:pPr>
            <w:r w:rsidRPr="00242167">
              <w:t>3</w:t>
            </w:r>
          </w:p>
        </w:tc>
        <w:tc>
          <w:tcPr>
            <w:tcW w:w="4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both"/>
            </w:pPr>
            <w:r w:rsidRPr="00242167">
              <w:t>Управление культуры администрации города Югорска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6E0" w:rsidRPr="00242167" w:rsidRDefault="004D66E0" w:rsidP="00C47C63">
            <w:pPr>
              <w:jc w:val="center"/>
            </w:pPr>
            <w:r w:rsidRPr="00242167">
              <w:t>Местный бюджет</w:t>
            </w:r>
          </w:p>
          <w:p w:rsidR="004D66E0" w:rsidRPr="00242167" w:rsidRDefault="004D66E0" w:rsidP="00C47C6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473,2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67,6</w:t>
            </w:r>
          </w:p>
        </w:tc>
      </w:tr>
      <w:tr w:rsidR="004D66E0" w:rsidRPr="00242167" w:rsidTr="00C47C63">
        <w:trPr>
          <w:trHeight w:val="333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Иные внебюджетные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242167">
              <w:t>0,0</w:t>
            </w:r>
          </w:p>
        </w:tc>
      </w:tr>
      <w:tr w:rsidR="004D66E0" w:rsidRPr="00242167" w:rsidTr="00C47C63">
        <w:trPr>
          <w:trHeight w:val="267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4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E0" w:rsidRPr="00242167" w:rsidRDefault="004D66E0" w:rsidP="00C47C63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242167" w:rsidRDefault="004D66E0" w:rsidP="00C47C63">
            <w:pPr>
              <w:jc w:val="center"/>
            </w:pPr>
            <w:r w:rsidRPr="004F68A7">
              <w:rPr>
                <w:b/>
              </w:rPr>
              <w:t xml:space="preserve">Всего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1 043,2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257,6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257,6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257,6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6E0" w:rsidRPr="004F68A7" w:rsidRDefault="004D66E0" w:rsidP="00C47C63">
            <w:pPr>
              <w:jc w:val="center"/>
              <w:rPr>
                <w:b/>
              </w:rPr>
            </w:pPr>
            <w:r w:rsidRPr="004F68A7">
              <w:rPr>
                <w:b/>
              </w:rPr>
              <w:t>67,6</w:t>
            </w:r>
          </w:p>
        </w:tc>
      </w:tr>
    </w:tbl>
    <w:p w:rsidR="004D66E0" w:rsidRDefault="004D66E0" w:rsidP="004D66E0">
      <w:pPr>
        <w:jc w:val="both"/>
        <w:rPr>
          <w:sz w:val="24"/>
          <w:szCs w:val="24"/>
        </w:rPr>
      </w:pPr>
    </w:p>
    <w:p w:rsidR="00331282" w:rsidRDefault="00331282">
      <w:bookmarkStart w:id="0" w:name="_GoBack"/>
      <w:bookmarkEnd w:id="0"/>
    </w:p>
    <w:sectPr w:rsidR="00331282" w:rsidSect="0024216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29"/>
    <w:rsid w:val="00331282"/>
    <w:rsid w:val="003C5E29"/>
    <w:rsid w:val="004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4D66E0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4D66E0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4D66E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4D6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4D66E0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4D66E0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paragraph" w:customStyle="1" w:styleId="Default">
    <w:name w:val="Default"/>
    <w:rsid w:val="004D66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4D66E0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4D66E0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4D66E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4D6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4D66E0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4D66E0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paragraph" w:customStyle="1" w:styleId="Default">
    <w:name w:val="Default"/>
    <w:rsid w:val="004D66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1704</Words>
  <Characters>9719</Characters>
  <Application>Microsoft Office Word</Application>
  <DocSecurity>0</DocSecurity>
  <Lines>80</Lines>
  <Paragraphs>22</Paragraphs>
  <ScaleCrop>false</ScaleCrop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</cp:revision>
  <dcterms:created xsi:type="dcterms:W3CDTF">2014-06-10T09:09:00Z</dcterms:created>
  <dcterms:modified xsi:type="dcterms:W3CDTF">2014-06-10T09:09:00Z</dcterms:modified>
</cp:coreProperties>
</file>